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院党文</w:t>
      </w:r>
      <w:r>
        <w:rPr>
          <w:rFonts w:hint="eastAsia" w:ascii="宋体" w:hAnsi="宋体" w:eastAsia="宋体" w:cs="宋体"/>
          <w:sz w:val="32"/>
          <w:szCs w:val="32"/>
        </w:rPr>
        <w:t>[</w:t>
      </w:r>
      <w:r>
        <w:rPr>
          <w:sz w:val="32"/>
          <w:szCs w:val="32"/>
        </w:rPr>
        <w:t>2017</w:t>
      </w:r>
      <w:r>
        <w:rPr>
          <w:rFonts w:hint="eastAsia" w:ascii="宋体" w:hAnsi="宋体" w:eastAsia="宋体" w:cs="宋体"/>
          <w:sz w:val="32"/>
          <w:szCs w:val="32"/>
        </w:rPr>
        <w:t>]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号</w:t>
      </w:r>
    </w:p>
    <w:p>
      <w:pPr>
        <w:ind w:firstLine="31680" w:firstLineChars="200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物理与电子工程学院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年院内监督计划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各党支部：</w:t>
      </w:r>
    </w:p>
    <w:p>
      <w:pPr>
        <w:widowControl/>
        <w:spacing w:line="300" w:lineRule="auto"/>
        <w:ind w:firstLine="4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为了深入贯彻党中央党风廉政建设工作要求，执行学校党委和纪委的工作部署，落实学院党风廉政计划，把党风廉政工作落实落细，特制订院内监督计划，监督对象为学院领导班子及全体教职工。</w:t>
      </w:r>
    </w:p>
    <w:p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一、院领导班子及成员监督</w:t>
      </w:r>
    </w:p>
    <w:p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、规范党委中心组学习制度。每月召开党委中心组学习，认真学习两个《准则》、两个《条例》、重温中央八项规定和省委六条意见，学习学校系列文件和工作规范，提升干部思想水平和工作能力，构筑不想腐的意识。</w:t>
      </w:r>
    </w:p>
    <w:p>
      <w:pPr>
        <w:spacing w:line="30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、规范党政联席会和党委会制度。凡属全局或重大事项，例如人员聘用、干部任用、职称评定、大型项目申报等问题，必须坚持“集</w:t>
      </w:r>
    </w:p>
    <w:p>
      <w:pPr>
        <w:spacing w:line="300" w:lineRule="auto"/>
        <w:ind w:firstLine="42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— 1 —</w:t>
      </w:r>
    </w:p>
    <w:p>
      <w:pPr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体领导、民主集中、个别酝酿、会议决定”的原则，保证内容合理程序合规，决策科学、民主，符合实际。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3</w:t>
      </w:r>
      <w:r>
        <w:rPr>
          <w:rFonts w:hint="eastAsia"/>
          <w:sz w:val="28"/>
          <w:szCs w:val="28"/>
        </w:rPr>
        <w:t>、强化内部日常行为监督。落实两个一把手和班子成员逐一谈话，成员之间相互谈话制度。班子成员之间在工作和生活中，发现一般性问题或苗头性、倾向性问题后，互相进行政治、纪律、作风等方面的监督、劝诫和帮助，以维护领导班子的整体形象，保证领导班子顺利履行职责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强化群众对领导班子的监督。做好院务公开，保证政策公开透明，保障师生的知情权。广开言路，通过座谈会、个别征求意见、网络平台、信函、面谈等方式了解群众的意见和看法，并及时反馈给相关人员，督促整改落实。强化学院师生对领导班子及成员的思想及工作的监督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5</w:t>
      </w:r>
      <w:r>
        <w:rPr>
          <w:rFonts w:hint="eastAsia"/>
          <w:sz w:val="28"/>
          <w:szCs w:val="28"/>
        </w:rPr>
        <w:t>、落实班子党风廉政建设监督员的职责。切实发挥好监督员的职责，落实内部监督效果。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二、学院内部二级组织监督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、学院“四办”工作人员要以作风效能建设为途径，自觉接受师生的监督，及时帮助师生解决困难，不能推脱责任慢待工作。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、学院各系负责人要坚持民主集中制做好工作部署，不以权谋私、不任人唯亲，自觉接受师生意见和建议并及时反馈。</w:t>
      </w:r>
    </w:p>
    <w:p>
      <w:pPr>
        <w:spacing w:line="30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、学院党支部要切实履行管党治党责任，以“三会一课”为基本，推进“两学一做”学习教育常态化制度化，签订并履行支部党风</w:t>
      </w:r>
    </w:p>
    <w:p>
      <w:pPr>
        <w:spacing w:line="300" w:lineRule="auto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—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 xml:space="preserve"> —</w:t>
      </w:r>
    </w:p>
    <w:p>
      <w:pPr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廉政责任制。发挥好支部纪检委员的作用，及时自查自改。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、院党委定期对内部机构进行巡查，及时发现问题并督促整改。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三、教职员工的监督</w:t>
      </w:r>
    </w:p>
    <w:p>
      <w:pPr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、党员要严格遵守《党章》，自觉学习贯彻《新形势下党内政治生活若干准则》和《中国共产党党内监督条例》，签订履行党风廉政建设责任书。</w:t>
      </w:r>
    </w:p>
    <w:p>
      <w:pPr>
        <w:spacing w:line="30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全体教职工要遵纪守法。教师要有良好的师德师风，自觉践行社会主义核心价值观，自觉贯彻执行学校、学院规章制度，自觉接受师生监督。禁止以权谋私，不得在出题、教材征订、成绩管理等环节收拿卡要，一旦发现严肃处理。</w:t>
      </w:r>
    </w:p>
    <w:p>
      <w:pPr>
        <w:spacing w:line="300" w:lineRule="auto"/>
        <w:ind w:firstLine="420"/>
        <w:rPr>
          <w:rFonts w:hint="eastAsia"/>
          <w:sz w:val="28"/>
          <w:szCs w:val="28"/>
        </w:rPr>
      </w:pPr>
    </w:p>
    <w:p>
      <w:pPr>
        <w:spacing w:line="30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中共湖北文理学院物理与电子工程学院委员会</w:t>
      </w:r>
    </w:p>
    <w:p>
      <w:pPr>
        <w:spacing w:line="300" w:lineRule="auto"/>
        <w:ind w:firstLine="420"/>
        <w:jc w:val="center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 xml:space="preserve">                    </w:t>
      </w:r>
      <w:r>
        <w:rPr>
          <w:rFonts w:ascii="宋体" w:hAnsi="宋体" w:cs="宋体"/>
          <w:color w:val="000000"/>
          <w:sz w:val="24"/>
          <w:shd w:val="clear" w:color="auto" w:fill="FFFFFF"/>
        </w:rPr>
        <w:t>2017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/>
          <w:color w:val="000000"/>
          <w:sz w:val="24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/>
          <w:color w:val="000000"/>
          <w:sz w:val="24"/>
          <w:shd w:val="clear" w:color="auto" w:fill="FFFFFF"/>
        </w:rPr>
        <w:t>8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日</w:t>
      </w: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spacing w:line="300" w:lineRule="auto"/>
        <w:ind w:firstLine="420"/>
        <w:jc w:val="righ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widowControl/>
        <w:pBdr>
          <w:bottom w:val="single" w:color="000000" w:sz="18" w:space="1"/>
        </w:pBdr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主题词：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廉政    监督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计划</w:t>
      </w:r>
    </w:p>
    <w:p>
      <w:pPr>
        <w:widowControl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物理与电子工程学院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办公室                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 xml:space="preserve"> 201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0"/>
          <w:sz w:val="28"/>
          <w:szCs w:val="28"/>
        </w:rPr>
        <w:t xml:space="preserve">年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kern w:val="0"/>
          <w:sz w:val="28"/>
          <w:szCs w:val="28"/>
        </w:rPr>
        <w:t>日 印</w:t>
      </w:r>
    </w:p>
    <w:p>
      <w:pPr>
        <w:widowControl/>
        <w:pBdr>
          <w:top w:val="single" w:color="000000" w:sz="18" w:space="1"/>
        </w:pBdr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30"/>
          <w:szCs w:val="30"/>
        </w:rPr>
        <w:t xml:space="preserve">                                                </w:t>
      </w:r>
      <w:r>
        <w:rPr>
          <w:rFonts w:hint="eastAsia" w:ascii="宋体" w:hAnsi="宋体"/>
          <w:kern w:val="0"/>
          <w:sz w:val="28"/>
          <w:szCs w:val="28"/>
        </w:rPr>
        <w:t>共印</w:t>
      </w:r>
      <w:r>
        <w:rPr>
          <w:rFonts w:hint="eastAsia" w:ascii="宋体" w:hAnsi="宋体"/>
          <w:kern w:val="0"/>
          <w:sz w:val="24"/>
          <w:szCs w:val="24"/>
        </w:rPr>
        <w:t>5</w:t>
      </w:r>
      <w:r>
        <w:rPr>
          <w:rFonts w:hint="eastAsia" w:ascii="宋体" w:hAnsi="宋体"/>
          <w:kern w:val="0"/>
          <w:sz w:val="28"/>
          <w:szCs w:val="28"/>
        </w:rPr>
        <w:t>份</w:t>
      </w:r>
    </w:p>
    <w:p>
      <w:pPr>
        <w:spacing w:line="320" w:lineRule="exact"/>
        <w:ind w:right="320"/>
        <w:jc w:val="right"/>
        <w:rPr>
          <w:rFonts w:hint="eastAsia" w:ascii="仿宋_GB2312" w:eastAsia="仿宋_GB2312"/>
          <w:sz w:val="32"/>
        </w:rPr>
      </w:pPr>
    </w:p>
    <w:p>
      <w:pPr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—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3 </w:t>
      </w:r>
      <w:r>
        <w:rPr>
          <w:rFonts w:hint="eastAsia" w:ascii="仿宋_GB2312" w:hAnsi="宋体" w:eastAsia="仿宋_GB2312"/>
          <w:sz w:val="28"/>
          <w:szCs w:val="28"/>
        </w:rPr>
        <w:t>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024"/>
    <w:rsid w:val="00726099"/>
    <w:rsid w:val="0077270F"/>
    <w:rsid w:val="007F4D08"/>
    <w:rsid w:val="00861334"/>
    <w:rsid w:val="00EB0024"/>
    <w:rsid w:val="05BC334F"/>
    <w:rsid w:val="0A580C42"/>
    <w:rsid w:val="0F7C3094"/>
    <w:rsid w:val="31D27398"/>
    <w:rsid w:val="3E6D797B"/>
    <w:rsid w:val="5797728A"/>
    <w:rsid w:val="59A41219"/>
    <w:rsid w:val="6CA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162</Words>
  <Characters>926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2017-06-15T06:51:55Z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